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E2" w:rsidRDefault="00032BE2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32BE2" w:rsidRDefault="00032BE2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D3799" w:rsidRPr="00032BE2" w:rsidRDefault="00032BE2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 xml:space="preserve">Ellis Wheeler </w:t>
      </w:r>
      <w:r w:rsidR="00ED3799" w:rsidRPr="00032BE2">
        <w:rPr>
          <w:rFonts w:ascii="Arial" w:eastAsia="Times New Roman" w:hAnsi="Arial" w:cs="Arial"/>
          <w:color w:val="000000"/>
          <w:sz w:val="20"/>
          <w:szCs w:val="20"/>
        </w:rPr>
        <w:t>Tracer Wire Verbiage </w:t>
      </w:r>
    </w:p>
    <w:p w:rsidR="00ED3799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3799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Open Trench/Open Cut</w:t>
      </w:r>
    </w:p>
    <w:p w:rsidR="00ED3799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BE2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Tracer wire for open-cut installation shall be a </w:t>
      </w:r>
      <w:r w:rsidRPr="00032BE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12</w:t>
      </w:r>
      <w:r w:rsidRPr="00032BE2">
        <w:rPr>
          <w:rFonts w:ascii="Arial" w:eastAsia="Times New Roman" w:hAnsi="Arial" w:cs="Arial"/>
          <w:color w:val="000000"/>
          <w:sz w:val="20"/>
          <w:szCs w:val="20"/>
        </w:rPr>
        <w:t> AWG solid, PRO-TRACE® HF-CCS PE30.  Conductor shall be annealed, 21% IACS, copper-clad steel, utilizing AISI 1006 low carbon steel core with minimum break load of </w:t>
      </w:r>
      <w:r w:rsidRPr="00032BE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282 lbs. </w:t>
      </w:r>
      <w:r w:rsidRPr="00032BE2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or 55,000 psi</w:t>
      </w:r>
      <w:r w:rsidRPr="00032BE2">
        <w:rPr>
          <w:rFonts w:ascii="Arial" w:eastAsia="Times New Roman" w:hAnsi="Arial" w:cs="Arial"/>
          <w:color w:val="000000"/>
          <w:sz w:val="20"/>
          <w:szCs w:val="20"/>
        </w:rPr>
        <w:t xml:space="preserve"> (required to meet break load, flexibility, and ASTM B910).  Conductor shall be extruded with a 30 mil, high density, high molecular weight polyethylene (HMW-HDPE) pursuant to ASTM D1248.  Tracer wire shall be rated for direct burial use at 30 volts and RoHS compliant.  Tracer wire shall be PRO-TRACE® HF-CCS PE30 as manufactured by Pro-Line Safety Products</w:t>
      </w:r>
      <w:r w:rsidR="002D28CD" w:rsidRPr="00032BE2">
        <w:rPr>
          <w:rFonts w:ascii="Arial" w:eastAsia="Times New Roman" w:hAnsi="Arial" w:cs="Arial"/>
          <w:color w:val="000000"/>
          <w:sz w:val="20"/>
          <w:szCs w:val="20"/>
        </w:rPr>
        <w:t xml:space="preserve"> and distributed by </w:t>
      </w:r>
      <w:r w:rsidR="00032BE2" w:rsidRPr="00032BE2">
        <w:rPr>
          <w:rFonts w:ascii="Arial" w:eastAsia="Times New Roman" w:hAnsi="Arial" w:cs="Arial"/>
          <w:color w:val="000000"/>
          <w:sz w:val="20"/>
          <w:szCs w:val="20"/>
        </w:rPr>
        <w:t>Ellis Wheeler.</w:t>
      </w:r>
    </w:p>
    <w:p w:rsidR="00032BE2" w:rsidRPr="00032BE2" w:rsidRDefault="00032BE2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32BE2" w:rsidRPr="00032BE2" w:rsidRDefault="00032BE2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43600" cy="17096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E2" w:rsidRPr="00032BE2" w:rsidRDefault="00032BE2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D3799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Directional Drilling</w:t>
      </w:r>
    </w:p>
    <w:p w:rsidR="00ED3799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3799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Tracer wire for directional boring installation shall be a </w:t>
      </w:r>
      <w:r w:rsidRPr="00032BE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12</w:t>
      </w:r>
      <w:r w:rsidRPr="00032BE2">
        <w:rPr>
          <w:rFonts w:ascii="Arial" w:eastAsia="Times New Roman" w:hAnsi="Arial" w:cs="Arial"/>
          <w:color w:val="000000"/>
          <w:sz w:val="20"/>
          <w:szCs w:val="20"/>
        </w:rPr>
        <w:t> AWG solid, PRO-TRACE HDD-CCS PE45.  Conductor shall be hard-drawn, 21% IACS, copper-clad steel, utilizing AISI 1055 high carbon steel core with minimum break load of </w:t>
      </w:r>
      <w:r w:rsidRPr="00032BE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1,330 lbs. or 260,000 psi</w:t>
      </w:r>
      <w:r w:rsidRPr="00032BE2">
        <w:rPr>
          <w:rFonts w:ascii="Arial" w:eastAsia="Times New Roman" w:hAnsi="Arial" w:cs="Arial"/>
          <w:color w:val="000000"/>
          <w:sz w:val="20"/>
          <w:szCs w:val="20"/>
        </w:rPr>
        <w:t> (required to meet break load).  Conductor shall be extruded with a 45 mil, high density, high molecular weight polyethylene (HMW-HDPE) pursuant to ASTM D1248.  Tracer wire shall be rated for direct burial use at 30 volts and RoHS compliant.  Tracer wire shall be PRO-TRACE HDD-CCS PE45 as manufactured by Pro-Line Safety Products</w:t>
      </w:r>
      <w:r w:rsidR="002D28CD" w:rsidRPr="00032BE2">
        <w:rPr>
          <w:rFonts w:ascii="Arial" w:eastAsia="Times New Roman" w:hAnsi="Arial" w:cs="Arial"/>
          <w:color w:val="000000"/>
          <w:sz w:val="20"/>
          <w:szCs w:val="20"/>
        </w:rPr>
        <w:t xml:space="preserve"> and distributed by Ellis Wheeler</w:t>
      </w:r>
      <w:r w:rsidRPr="00032BE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32BE2" w:rsidRPr="00032BE2" w:rsidRDefault="00032BE2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32BE2" w:rsidRPr="00032BE2" w:rsidRDefault="00032BE2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43600" cy="134615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E2" w:rsidRPr="00032BE2" w:rsidRDefault="00032BE2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32BE2" w:rsidRPr="00032BE2" w:rsidRDefault="00032BE2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D3799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The highlighted portions will have to be switched out if you change the gauge size.</w:t>
      </w:r>
    </w:p>
    <w:p w:rsidR="00ED3799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3799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For example, if you switched the open cut spec to a 14 AWG you would have a break load of 177lbs. </w:t>
      </w:r>
    </w:p>
    <w:p w:rsidR="00ED3799" w:rsidRPr="00032BE2" w:rsidRDefault="00ED3799" w:rsidP="00ED379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3799" w:rsidRPr="00032BE2" w:rsidRDefault="00ED3799">
      <w:pPr>
        <w:rPr>
          <w:rFonts w:ascii="Arial" w:hAnsi="Arial" w:cs="Arial"/>
          <w:sz w:val="20"/>
          <w:szCs w:val="20"/>
        </w:rPr>
      </w:pPr>
      <w:r w:rsidRPr="00032BE2">
        <w:rPr>
          <w:rFonts w:ascii="Arial" w:eastAsia="Times New Roman" w:hAnsi="Arial" w:cs="Arial"/>
          <w:color w:val="000000"/>
          <w:sz w:val="20"/>
          <w:szCs w:val="20"/>
        </w:rPr>
        <w:t>The break loads and PSI are listed on the spec sheets.</w:t>
      </w:r>
    </w:p>
    <w:sectPr w:rsidR="00ED3799" w:rsidRPr="00032BE2" w:rsidSect="00610A7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1D" w:rsidRDefault="0086711D" w:rsidP="00032BE2">
      <w:r>
        <w:separator/>
      </w:r>
    </w:p>
  </w:endnote>
  <w:endnote w:type="continuationSeparator" w:id="0">
    <w:p w:rsidR="0086711D" w:rsidRDefault="0086711D" w:rsidP="0003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1D" w:rsidRDefault="0086711D" w:rsidP="00032BE2">
      <w:r>
        <w:separator/>
      </w:r>
    </w:p>
  </w:footnote>
  <w:footnote w:type="continuationSeparator" w:id="0">
    <w:p w:rsidR="0086711D" w:rsidRDefault="0086711D" w:rsidP="00032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E2" w:rsidRDefault="00032B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86521" o:spid="_x0000_s2050" type="#_x0000_t75" style="position:absolute;margin-left:0;margin-top:0;width:467.8pt;height:534.65pt;z-index:-251657216;mso-position-horizontal:center;mso-position-horizontal-relative:margin;mso-position-vertical:center;mso-position-vertical-relative:margin" o:allowincell="f">
          <v:imagedata r:id="rId1" o:title="LOGOWB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E2" w:rsidRDefault="00032BE2" w:rsidP="00032BE2">
    <w:pPr>
      <w:pStyle w:val="Header"/>
      <w:jc w:val="center"/>
    </w:pPr>
    <w:r>
      <w:rPr>
        <w:noProof/>
      </w:rPr>
      <w:drawing>
        <wp:inline distT="0" distB="0" distL="0" distR="0">
          <wp:extent cx="588877" cy="673100"/>
          <wp:effectExtent l="19050" t="0" r="1673" b="0"/>
          <wp:docPr id="3" name="Picture 2" descr="LOGOW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96" cy="67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86522" o:spid="_x0000_s2051" type="#_x0000_t75" style="position:absolute;left:0;text-align:left;margin-left:0;margin-top:0;width:467.8pt;height:534.65pt;z-index:-251656192;mso-position-horizontal:center;mso-position-horizontal-relative:margin;mso-position-vertical:center;mso-position-vertical-relative:margin" o:allowincell="f">
          <v:imagedata r:id="rId2" o:title="LOGOWB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E2" w:rsidRDefault="00032B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86520" o:spid="_x0000_s2049" type="#_x0000_t75" style="position:absolute;margin-left:0;margin-top:0;width:467.8pt;height:534.65pt;z-index:-251658240;mso-position-horizontal:center;mso-position-horizontal-relative:margin;mso-position-vertical:center;mso-position-vertical-relative:margin" o:allowincell="f">
          <v:imagedata r:id="rId1" o:title="LOGOWB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3799"/>
    <w:rsid w:val="00032BE2"/>
    <w:rsid w:val="002D28CD"/>
    <w:rsid w:val="00610A7B"/>
    <w:rsid w:val="007900A2"/>
    <w:rsid w:val="0086711D"/>
    <w:rsid w:val="009C2CAD"/>
    <w:rsid w:val="00ED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3799"/>
  </w:style>
  <w:style w:type="paragraph" w:styleId="BalloonText">
    <w:name w:val="Balloon Text"/>
    <w:basedOn w:val="Normal"/>
    <w:link w:val="BalloonTextChar"/>
    <w:uiPriority w:val="99"/>
    <w:semiHidden/>
    <w:unhideWhenUsed/>
    <w:rsid w:val="00032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2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BE2"/>
  </w:style>
  <w:style w:type="paragraph" w:styleId="Footer">
    <w:name w:val="footer"/>
    <w:basedOn w:val="Normal"/>
    <w:link w:val="FooterChar"/>
    <w:uiPriority w:val="99"/>
    <w:semiHidden/>
    <w:unhideWhenUsed/>
    <w:rsid w:val="00032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Simpson</dc:creator>
  <cp:lastModifiedBy>Jesse</cp:lastModifiedBy>
  <cp:revision>2</cp:revision>
  <dcterms:created xsi:type="dcterms:W3CDTF">2018-10-18T13:33:00Z</dcterms:created>
  <dcterms:modified xsi:type="dcterms:W3CDTF">2018-10-18T13:33:00Z</dcterms:modified>
</cp:coreProperties>
</file>